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38293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985"/>
        <w:gridCol w:w="7087"/>
        <w:gridCol w:w="3261"/>
        <w:gridCol w:w="1359"/>
      </w:tblGrid>
      <w:tr w:rsidR="00A06425" w:rsidRPr="00A06425" w14:paraId="1A542669" w14:textId="77777777" w:rsidTr="00A06425">
        <w:tc>
          <w:tcPr>
            <w:tcW w:w="15388" w:type="dxa"/>
            <w:gridSpan w:val="6"/>
            <w:vAlign w:val="center"/>
          </w:tcPr>
          <w:p w14:paraId="3A2436B9" w14:textId="05E9E0B6" w:rsidR="00A06425" w:rsidRPr="002502F5" w:rsidRDefault="00A06425" w:rsidP="00E46DDF">
            <w:pPr>
              <w:spacing w:before="120" w:after="120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DC2CB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DC2CB3" w:rsidRPr="008C7BE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Opis założeń projektu informatycznego pn. </w:t>
            </w:r>
            <w:r w:rsidR="00DC2CB3" w:rsidRPr="00E46DDF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„</w:t>
            </w:r>
            <w:r w:rsidR="00E46DDF" w:rsidRPr="00E46DDF">
              <w:rPr>
                <w:rFonts w:ascii="Calibri" w:hAnsi="Calibri" w:cs="Calibri"/>
                <w:bCs/>
                <w:i/>
                <w:sz w:val="22"/>
                <w:szCs w:val="22"/>
                <w:lang w:eastAsia="x-none"/>
              </w:rPr>
              <w:t>Otwarta Polska Bibliografia Lekarska (OpenPBL+)</w:t>
            </w:r>
            <w:r w:rsidR="00DC2CB3" w:rsidRPr="00E46DDF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”</w:t>
            </w:r>
            <w:r w:rsidR="00DC2CB3" w:rsidRPr="008C7BE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– wnioskodawca: </w:t>
            </w:r>
            <w:r w:rsidR="008A62DF" w:rsidRPr="008C7BEC">
              <w:rPr>
                <w:rFonts w:ascii="Calibri" w:hAnsi="Calibri" w:cs="Calibri"/>
                <w:i/>
                <w:sz w:val="22"/>
                <w:szCs w:val="22"/>
              </w:rPr>
              <w:t xml:space="preserve">jest </w:t>
            </w:r>
            <w:r w:rsidR="00447C94" w:rsidRPr="008C7BEC">
              <w:rPr>
                <w:rFonts w:ascii="Calibri" w:hAnsi="Calibri" w:cs="Calibri"/>
                <w:i/>
                <w:sz w:val="22"/>
                <w:szCs w:val="22"/>
              </w:rPr>
              <w:t>Minister Nauki i Szkolnictwa Wyższego</w:t>
            </w:r>
            <w:r w:rsidR="00DC2CB3" w:rsidRPr="008C7BE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, beneficjent: </w:t>
            </w:r>
            <w:r w:rsidR="00E46DDF" w:rsidRPr="00E46DDF">
              <w:rPr>
                <w:rFonts w:ascii="Calibri" w:hAnsi="Calibri" w:cs="Calibri"/>
                <w:i/>
                <w:sz w:val="22"/>
                <w:szCs w:val="22"/>
              </w:rPr>
              <w:t>Główna Biblioteka Lekarska im.</w:t>
            </w:r>
            <w:r w:rsidR="00E46DD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r w:rsidR="00E46DDF" w:rsidRPr="00E46DDF">
              <w:rPr>
                <w:rFonts w:ascii="Calibri" w:hAnsi="Calibri" w:cs="Calibri"/>
                <w:i/>
                <w:sz w:val="22"/>
                <w:szCs w:val="22"/>
              </w:rPr>
              <w:t>Stanisława Konopki.</w:t>
            </w:r>
          </w:p>
        </w:tc>
      </w:tr>
      <w:tr w:rsidR="00A06425" w:rsidRPr="00A06425" w14:paraId="4D48FC4F" w14:textId="77777777" w:rsidTr="00DC2CB3">
        <w:tc>
          <w:tcPr>
            <w:tcW w:w="562" w:type="dxa"/>
            <w:vAlign w:val="center"/>
          </w:tcPr>
          <w:p w14:paraId="29523D6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530A2ED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5" w:type="dxa"/>
            <w:vAlign w:val="center"/>
          </w:tcPr>
          <w:p w14:paraId="48B3140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7087" w:type="dxa"/>
            <w:vAlign w:val="center"/>
          </w:tcPr>
          <w:p w14:paraId="1914B71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261" w:type="dxa"/>
            <w:vAlign w:val="center"/>
          </w:tcPr>
          <w:p w14:paraId="4AC1106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6B9EFC7B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B81DF0" w:rsidRPr="00A06425" w14:paraId="1B540781" w14:textId="77777777" w:rsidTr="00B53EF6">
        <w:tc>
          <w:tcPr>
            <w:tcW w:w="562" w:type="dxa"/>
            <w:vAlign w:val="center"/>
          </w:tcPr>
          <w:p w14:paraId="4BF2D149" w14:textId="7051F44A" w:rsidR="00B81DF0" w:rsidRPr="00A06425" w:rsidRDefault="00D56E96" w:rsidP="00B81DF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B81DF0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3D53C7EB" w14:textId="055E8D35" w:rsidR="00B81DF0" w:rsidRDefault="00B81DF0" w:rsidP="00B81DF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52295983" w14:textId="6186CC15" w:rsidR="00B81DF0" w:rsidRPr="00E46DDF" w:rsidRDefault="00B81DF0" w:rsidP="00B81DF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7087" w:type="dxa"/>
            <w:vAlign w:val="center"/>
          </w:tcPr>
          <w:p w14:paraId="175BD9F3" w14:textId="5621BC67" w:rsidR="00B81DF0" w:rsidRPr="00E46DDF" w:rsidRDefault="00B81DF0" w:rsidP="00B81DF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 xml:space="preserve">Projekt zakłada digitalizację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m.in. „archiwaliów” przechowywanych </w:t>
            </w:r>
            <w:r w:rsidR="00C627E7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>zbiorów Działu Starej Książki Medycznej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46DDF">
              <w:rPr>
                <w:rFonts w:ascii="Calibri" w:hAnsi="Calibri" w:cs="Calibri"/>
                <w:iCs/>
                <w:sz w:val="22"/>
                <w:szCs w:val="22"/>
              </w:rPr>
              <w:t>Główn</w:t>
            </w:r>
            <w:r>
              <w:rPr>
                <w:rFonts w:ascii="Calibri" w:hAnsi="Calibri" w:cs="Calibri"/>
                <w:iCs/>
                <w:sz w:val="22"/>
                <w:szCs w:val="22"/>
              </w:rPr>
              <w:t>ej</w:t>
            </w:r>
            <w:r w:rsidRPr="00E46DDF">
              <w:rPr>
                <w:rFonts w:ascii="Calibri" w:hAnsi="Calibri" w:cs="Calibri"/>
                <w:iCs/>
                <w:sz w:val="22"/>
                <w:szCs w:val="22"/>
              </w:rPr>
              <w:t xml:space="preserve"> Bibliotek</w:t>
            </w:r>
            <w:r>
              <w:rPr>
                <w:rFonts w:ascii="Calibri" w:hAnsi="Calibri" w:cs="Calibri"/>
                <w:iCs/>
                <w:sz w:val="22"/>
                <w:szCs w:val="22"/>
              </w:rPr>
              <w:t>i</w:t>
            </w:r>
            <w:r w:rsidRPr="00E46DDF">
              <w:rPr>
                <w:rFonts w:ascii="Calibri" w:hAnsi="Calibri" w:cs="Calibri"/>
                <w:iCs/>
                <w:sz w:val="22"/>
                <w:szCs w:val="22"/>
              </w:rPr>
              <w:t xml:space="preserve"> Lekarsk</w:t>
            </w:r>
            <w:r>
              <w:rPr>
                <w:rFonts w:ascii="Calibri" w:hAnsi="Calibri" w:cs="Calibri"/>
                <w:iCs/>
                <w:sz w:val="22"/>
                <w:szCs w:val="22"/>
              </w:rPr>
              <w:t>iej</w:t>
            </w:r>
            <w:r w:rsidRPr="00E46DDF">
              <w:rPr>
                <w:rFonts w:ascii="Calibri" w:hAnsi="Calibri" w:cs="Calibri"/>
                <w:iCs/>
                <w:sz w:val="22"/>
                <w:szCs w:val="22"/>
              </w:rPr>
              <w:t xml:space="preserve"> </w:t>
            </w:r>
            <w:r w:rsidR="00C627E7">
              <w:rPr>
                <w:rFonts w:ascii="Calibri" w:hAnsi="Calibri" w:cs="Calibri"/>
                <w:iCs/>
                <w:sz w:val="22"/>
                <w:szCs w:val="22"/>
              </w:rPr>
              <w:br/>
            </w:r>
            <w:r w:rsidRPr="00E46DDF">
              <w:rPr>
                <w:rFonts w:ascii="Calibri" w:hAnsi="Calibri" w:cs="Calibri"/>
                <w:iCs/>
                <w:sz w:val="22"/>
                <w:szCs w:val="22"/>
              </w:rPr>
              <w:t>im. Stanisława Konopki</w:t>
            </w:r>
            <w:r>
              <w:rPr>
                <w:rFonts w:ascii="Calibri" w:hAnsi="Calibri" w:cs="Calibri"/>
                <w:iCs/>
                <w:sz w:val="22"/>
                <w:szCs w:val="22"/>
              </w:rPr>
              <w:t>.</w:t>
            </w: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>założeniach projektu braku informacji o standardzie metadanych i standardów digitalizacji materiałów archiwalnych, rekomendowanych przez Centrum Kompetencji Narodowego Archiwum Cyfrowego.</w:t>
            </w:r>
          </w:p>
        </w:tc>
        <w:tc>
          <w:tcPr>
            <w:tcW w:w="3261" w:type="dxa"/>
            <w:vAlign w:val="center"/>
          </w:tcPr>
          <w:p w14:paraId="39C4ED36" w14:textId="6DA0EE2F" w:rsidR="00B81DF0" w:rsidRPr="00A06425" w:rsidRDefault="00B81DF0" w:rsidP="00B81DF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Projekt należy uzupełnić </w:t>
            </w:r>
            <w:r w:rsidR="00D22444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 odniesienie się do </w:t>
            </w:r>
            <w:r w:rsidRPr="00F646A5">
              <w:rPr>
                <w:rFonts w:asciiTheme="minorHAnsi" w:hAnsiTheme="minorHAnsi" w:cstheme="minorHAnsi"/>
                <w:sz w:val="22"/>
                <w:szCs w:val="22"/>
              </w:rPr>
              <w:t xml:space="preserve">standardu digitalizacji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materiałów archiwalnych </w:t>
            </w:r>
            <w:r w:rsidRPr="00F646A5">
              <w:rPr>
                <w:rFonts w:asciiTheme="minorHAnsi" w:hAnsiTheme="minorHAnsi" w:cstheme="minorHAnsi"/>
                <w:sz w:val="22"/>
                <w:szCs w:val="22"/>
              </w:rPr>
              <w:t xml:space="preserve">rekomendowanych przez </w:t>
            </w: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>Narodowe Archiwum Cyfrowe</w:t>
            </w:r>
          </w:p>
        </w:tc>
        <w:tc>
          <w:tcPr>
            <w:tcW w:w="1359" w:type="dxa"/>
          </w:tcPr>
          <w:p w14:paraId="52CCF15B" w14:textId="77777777" w:rsidR="00B81DF0" w:rsidRPr="00A06425" w:rsidRDefault="00B81DF0" w:rsidP="00B81DF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1DF0" w:rsidRPr="00A06425" w14:paraId="0B2C24E1" w14:textId="77777777" w:rsidTr="00432A76">
        <w:tc>
          <w:tcPr>
            <w:tcW w:w="562" w:type="dxa"/>
            <w:vAlign w:val="center"/>
          </w:tcPr>
          <w:p w14:paraId="040445D5" w14:textId="41EB216E" w:rsidR="00B81DF0" w:rsidRPr="00A06425" w:rsidRDefault="00D56E96" w:rsidP="00B81DF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="00B81DF0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32F7BBC5" w14:textId="32AC0FC9" w:rsidR="00B81DF0" w:rsidRPr="00A06425" w:rsidRDefault="00B81DF0" w:rsidP="00B81DF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64EB41AA" w14:textId="0DE66831" w:rsidR="00B81DF0" w:rsidRPr="00E46DDF" w:rsidRDefault="00B81DF0" w:rsidP="00B81DF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7087" w:type="dxa"/>
          </w:tcPr>
          <w:p w14:paraId="30431371" w14:textId="6745AAAF" w:rsidR="00B81DF0" w:rsidRPr="00E46DDF" w:rsidRDefault="00B81DF0" w:rsidP="00B81DF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 xml:space="preserve">Beneficjent, w przypadku digitalizacji materiałów archiwalnych, pozyskane kopie cyfrowe powinien przekazać do właściwego archiwum państwowego celem ich zabezpieczenia w Centralnym Repozytorium Cyfrowym, </w:t>
            </w:r>
            <w:r w:rsidR="00C627E7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>i późniejszego ich udostępniania na serwisie „Szukaj w Archiwach”.</w:t>
            </w:r>
          </w:p>
        </w:tc>
        <w:tc>
          <w:tcPr>
            <w:tcW w:w="3261" w:type="dxa"/>
            <w:vAlign w:val="center"/>
          </w:tcPr>
          <w:p w14:paraId="184D931F" w14:textId="54CF6AD9" w:rsidR="00B81DF0" w:rsidRPr="00A06425" w:rsidRDefault="00B81DF0" w:rsidP="00B81DF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7311C129" w14:textId="0AE93630" w:rsidR="00B81DF0" w:rsidRPr="00A06425" w:rsidRDefault="00B81DF0" w:rsidP="00B81DF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1DF0" w:rsidRPr="00A06425" w14:paraId="56F0DBB4" w14:textId="77777777" w:rsidTr="00432A76">
        <w:tc>
          <w:tcPr>
            <w:tcW w:w="562" w:type="dxa"/>
            <w:vAlign w:val="center"/>
          </w:tcPr>
          <w:p w14:paraId="06622041" w14:textId="49795C7A" w:rsidR="00B81DF0" w:rsidRDefault="00D56E96" w:rsidP="00B81DF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 w:rsidR="00B81DF0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7D7C0B51" w14:textId="3B8EB165" w:rsidR="00B81DF0" w:rsidRDefault="00B81DF0" w:rsidP="00B81DF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1ACB1AFD" w14:textId="6C384DE0" w:rsidR="00B81DF0" w:rsidRDefault="00B81DF0" w:rsidP="00B81DF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7087" w:type="dxa"/>
          </w:tcPr>
          <w:p w14:paraId="7CD7196C" w14:textId="290237E3" w:rsidR="00B81DF0" w:rsidRDefault="00B81DF0" w:rsidP="00B81DF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71E4A">
              <w:rPr>
                <w:rFonts w:asciiTheme="minorHAnsi" w:hAnsiTheme="minorHAnsi" w:cstheme="minorHAnsi"/>
                <w:sz w:val="22"/>
                <w:szCs w:val="22"/>
              </w:rPr>
              <w:t>Trudno określić co będzie przedmiotem digitalizacji – całość dokumentacji tworzącej akta spraw czy jedynie wybrane przykłady materiałów, potwierdzających stan prawny ze względu na zawartą w nich treść stanowiącą dowód prawa, stosunku prawnego lub okoliczności mającej znaczenie prawne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 też te materiały odznaczające się walorami źródłoznawczymi.</w:t>
            </w:r>
          </w:p>
        </w:tc>
        <w:tc>
          <w:tcPr>
            <w:tcW w:w="3261" w:type="dxa"/>
            <w:vAlign w:val="center"/>
          </w:tcPr>
          <w:p w14:paraId="62F7494E" w14:textId="1CA86899" w:rsidR="00B81DF0" w:rsidRPr="00A06425" w:rsidRDefault="00584A88" w:rsidP="00B81DF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Informacje te powinny zostać ujęte w o</w:t>
            </w:r>
            <w:r w:rsidRPr="005A5F2A">
              <w:rPr>
                <w:rFonts w:asciiTheme="minorHAnsi" w:hAnsiTheme="minorHAnsi" w:cstheme="minorHAnsi"/>
                <w:sz w:val="22"/>
                <w:szCs w:val="22"/>
              </w:rPr>
              <w:t>pisie założeń projektu informatycznego</w:t>
            </w:r>
          </w:p>
        </w:tc>
        <w:tc>
          <w:tcPr>
            <w:tcW w:w="1359" w:type="dxa"/>
          </w:tcPr>
          <w:p w14:paraId="43C425F4" w14:textId="77777777" w:rsidR="00B81DF0" w:rsidRPr="00A06425" w:rsidRDefault="00B81DF0" w:rsidP="00B81DF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56E96" w:rsidRPr="00A06425" w14:paraId="57AA5F92" w14:textId="77777777" w:rsidTr="00D56E9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CAC1" w14:textId="038C3696" w:rsidR="00D56E96" w:rsidRDefault="00D56E96" w:rsidP="004E709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1764" w14:textId="77777777" w:rsidR="00D56E96" w:rsidRDefault="00D56E96" w:rsidP="004E709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49E4" w14:textId="77777777" w:rsidR="00D56E96" w:rsidRPr="00E46DDF" w:rsidRDefault="00D56E96" w:rsidP="004E709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1.1. </w:t>
            </w:r>
            <w:r w:rsidRPr="00D84D96">
              <w:rPr>
                <w:rFonts w:asciiTheme="minorHAnsi" w:hAnsiTheme="minorHAnsi" w:cstheme="minorHAnsi"/>
                <w:sz w:val="22"/>
                <w:szCs w:val="22"/>
              </w:rPr>
              <w:t>Identyfikacja problemu i potrzeb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A59E" w14:textId="77777777" w:rsidR="00D56E96" w:rsidRPr="00E46DDF" w:rsidRDefault="00D56E96" w:rsidP="004E70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Beneficjent projektu, </w:t>
            </w:r>
            <w:r w:rsidRPr="00D56E96">
              <w:rPr>
                <w:rFonts w:asciiTheme="minorHAnsi" w:hAnsiTheme="minorHAnsi" w:cstheme="minorHAnsi"/>
                <w:sz w:val="22"/>
                <w:szCs w:val="22"/>
              </w:rPr>
              <w:t xml:space="preserve">Główna Biblioteka Lekarska im. Stanisława Konopki, </w:t>
            </w:r>
            <w:r w:rsidRPr="00D56E96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w 1989 r. został uznany za państwową jednostkę organizacyjną wytwarzającą materiały archiwalne w rozumieniu ustawy </w:t>
            </w:r>
            <w:r w:rsidRPr="00447C94">
              <w:rPr>
                <w:rFonts w:asciiTheme="minorHAnsi" w:hAnsiTheme="minorHAnsi" w:cstheme="minorHAnsi"/>
                <w:sz w:val="22"/>
                <w:szCs w:val="22"/>
              </w:rPr>
              <w:t xml:space="preserve">z dnia 14 lipca 1983 r.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D56E96">
              <w:rPr>
                <w:rFonts w:asciiTheme="minorHAnsi" w:hAnsiTheme="minorHAnsi" w:cstheme="minorHAnsi"/>
                <w:sz w:val="22"/>
                <w:szCs w:val="22"/>
              </w:rPr>
              <w:t>o narodowym zasobie archiwalnym i archiwach</w:t>
            </w:r>
            <w:r w:rsidRPr="00447C94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D56E96">
              <w:rPr>
                <w:rFonts w:asciiTheme="minorHAnsi" w:hAnsiTheme="minorHAnsi" w:cstheme="minorHAnsi"/>
                <w:sz w:val="22"/>
                <w:szCs w:val="22"/>
              </w:rPr>
              <w:t>Dz. U. z 2020 r. poz. 164 oraz z 2025 r. poz. 1173</w:t>
            </w:r>
            <w:r w:rsidRPr="00447C9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W opisie projektu (pkt 1.1. oraz pozostała część dokumentu) wskazano, że digitalizacji zostaną poddane „archiwalia”. Dodatkowo w otoczeniu prawnym wskazano ustawę </w:t>
            </w:r>
            <w:r w:rsidRPr="00447C94">
              <w:rPr>
                <w:rFonts w:asciiTheme="minorHAnsi" w:hAnsiTheme="minorHAnsi" w:cstheme="minorHAnsi"/>
                <w:sz w:val="22"/>
                <w:szCs w:val="22"/>
              </w:rPr>
              <w:t xml:space="preserve">z dnia 14 lipca 1983 r. </w:t>
            </w:r>
            <w:r w:rsidRPr="00D56E96">
              <w:rPr>
                <w:rFonts w:asciiTheme="minorHAnsi" w:hAnsiTheme="minorHAnsi" w:cstheme="minorHAnsi"/>
                <w:sz w:val="22"/>
                <w:szCs w:val="22"/>
              </w:rPr>
              <w:t>o narodowym zasobie archiwalnym i archiwach</w:t>
            </w:r>
            <w:r w:rsidRPr="00447C94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D56E96">
              <w:rPr>
                <w:rFonts w:asciiTheme="minorHAnsi" w:hAnsiTheme="minorHAnsi" w:cstheme="minorHAnsi"/>
                <w:sz w:val="22"/>
                <w:szCs w:val="22"/>
              </w:rPr>
              <w:t>Dz. U. z 2020 r. poz. 164 oraz z 2025 r. poz. 1173</w:t>
            </w:r>
            <w:r w:rsidRPr="00447C9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dalej: „ustawa archiwalna”. Pozwala to domniemywać, że mamy tu do czynienia z państwowym zasobem archiwalnym, który znajduje się pod nadzorem Naczelnego Dyrektora Archiwów Państwowym. Jeżeli 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>digitalizowane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będą materiały archiwalne stanowiące część państwowego zasobu archiwalnego (zob. art. 15 ustawy archiwalnej) to projekt i działania z tym związane (przygotowanie do digitalizacji oraz samą czynność digitalizacji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materiałów archiwalnych) powinny być konsultowane z właściwym terytorialnie archiwum państwowym.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668E" w14:textId="77777777" w:rsidR="00D56E96" w:rsidRPr="00E46DDF" w:rsidRDefault="00D56E96" w:rsidP="004E709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 projekcie należy uwzględnić  konsultacje działań dotyczących digitalizowanych materiałów archiwalnych z właściwym archiwum państwowym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2C5A" w14:textId="77777777" w:rsidR="00D56E96" w:rsidRPr="00A06425" w:rsidRDefault="00D56E96" w:rsidP="004E709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56E96" w:rsidRPr="00A06425" w14:paraId="5488C243" w14:textId="77777777" w:rsidTr="00D56E9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4CF0" w14:textId="45094CDF" w:rsidR="00D56E96" w:rsidRDefault="00D56E96" w:rsidP="004E709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786B" w14:textId="77777777" w:rsidR="00D56E96" w:rsidRDefault="00D56E96" w:rsidP="004E709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638F" w14:textId="77777777" w:rsidR="00D56E96" w:rsidRPr="00E46DDF" w:rsidRDefault="00D56E96" w:rsidP="004E709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>6. Otoczenie prawne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31C1" w14:textId="77777777" w:rsidR="00D56E96" w:rsidRPr="00E46DDF" w:rsidRDefault="00D56E96" w:rsidP="004E70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 xml:space="preserve">Brak informacji rozporządzeniu Ministra Kultury i Dziedzictwa Narodowego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>z dnia 17 stycznia 2019 r.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56E96">
              <w:rPr>
                <w:rFonts w:asciiTheme="minorHAnsi" w:hAnsiTheme="minorHAnsi" w:cstheme="minorHAnsi"/>
                <w:sz w:val="22"/>
                <w:szCs w:val="22"/>
              </w:rPr>
              <w:t>w sprawie klasyfikowania i kwalifikowania dokumentacji, przekazywania materiałów archiwalnych do archiwów państwowych i brakowania dokumentacji niearchiwalnej</w:t>
            </w: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 xml:space="preserve"> (Dz.U. z 2019 r.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>poz. 246).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738F" w14:textId="77777777" w:rsidR="00D56E96" w:rsidRPr="00E46DDF" w:rsidRDefault="00D56E96" w:rsidP="004E709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otoczeniu prawnym należy uwzględnić wymieniony przepis prawa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0280" w14:textId="77777777" w:rsidR="00D56E96" w:rsidRPr="00A06425" w:rsidRDefault="00D56E96" w:rsidP="004E709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6A551D5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40E10"/>
    <w:multiLevelType w:val="multilevel"/>
    <w:tmpl w:val="3F92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D13248E"/>
    <w:multiLevelType w:val="multilevel"/>
    <w:tmpl w:val="436CE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64405C1"/>
    <w:multiLevelType w:val="multilevel"/>
    <w:tmpl w:val="E9121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68302875">
    <w:abstractNumId w:val="1"/>
  </w:num>
  <w:num w:numId="2" w16cid:durableId="250355006">
    <w:abstractNumId w:val="0"/>
  </w:num>
  <w:num w:numId="3" w16cid:durableId="2760673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76E9C"/>
    <w:rsid w:val="000865E6"/>
    <w:rsid w:val="00106470"/>
    <w:rsid w:val="00140BE8"/>
    <w:rsid w:val="001549EA"/>
    <w:rsid w:val="00175ED5"/>
    <w:rsid w:val="0019648E"/>
    <w:rsid w:val="001F15DD"/>
    <w:rsid w:val="00234FE5"/>
    <w:rsid w:val="002502F5"/>
    <w:rsid w:val="00250E0E"/>
    <w:rsid w:val="002715B2"/>
    <w:rsid w:val="002D219B"/>
    <w:rsid w:val="002D6802"/>
    <w:rsid w:val="003124D1"/>
    <w:rsid w:val="003342EC"/>
    <w:rsid w:val="003B4105"/>
    <w:rsid w:val="003C6439"/>
    <w:rsid w:val="00412D39"/>
    <w:rsid w:val="00413507"/>
    <w:rsid w:val="00446A18"/>
    <w:rsid w:val="00447C94"/>
    <w:rsid w:val="004867B2"/>
    <w:rsid w:val="004A333C"/>
    <w:rsid w:val="004D086F"/>
    <w:rsid w:val="00530EE1"/>
    <w:rsid w:val="00563865"/>
    <w:rsid w:val="00584A88"/>
    <w:rsid w:val="00587AAC"/>
    <w:rsid w:val="005A234F"/>
    <w:rsid w:val="005F6527"/>
    <w:rsid w:val="00621800"/>
    <w:rsid w:val="006457D2"/>
    <w:rsid w:val="006705EC"/>
    <w:rsid w:val="006B2BD8"/>
    <w:rsid w:val="006E16E9"/>
    <w:rsid w:val="007167F0"/>
    <w:rsid w:val="0072693F"/>
    <w:rsid w:val="00756E71"/>
    <w:rsid w:val="00761EF9"/>
    <w:rsid w:val="00795880"/>
    <w:rsid w:val="007C4073"/>
    <w:rsid w:val="00807385"/>
    <w:rsid w:val="00821904"/>
    <w:rsid w:val="00860B01"/>
    <w:rsid w:val="00867C02"/>
    <w:rsid w:val="008761FD"/>
    <w:rsid w:val="008A62DF"/>
    <w:rsid w:val="008C0DC2"/>
    <w:rsid w:val="008C7BEC"/>
    <w:rsid w:val="008D32D7"/>
    <w:rsid w:val="00927EEA"/>
    <w:rsid w:val="00944932"/>
    <w:rsid w:val="009E16BA"/>
    <w:rsid w:val="009E5FDB"/>
    <w:rsid w:val="00A06425"/>
    <w:rsid w:val="00A344B0"/>
    <w:rsid w:val="00A80A82"/>
    <w:rsid w:val="00A904AC"/>
    <w:rsid w:val="00AC7796"/>
    <w:rsid w:val="00B53EF6"/>
    <w:rsid w:val="00B81DF0"/>
    <w:rsid w:val="00B871B6"/>
    <w:rsid w:val="00BA20B9"/>
    <w:rsid w:val="00BC33D6"/>
    <w:rsid w:val="00C627E7"/>
    <w:rsid w:val="00C64B1B"/>
    <w:rsid w:val="00CD5EB0"/>
    <w:rsid w:val="00D22444"/>
    <w:rsid w:val="00D56E96"/>
    <w:rsid w:val="00DC2CB3"/>
    <w:rsid w:val="00E14C33"/>
    <w:rsid w:val="00E46DDF"/>
    <w:rsid w:val="00EB2021"/>
    <w:rsid w:val="00F155A0"/>
    <w:rsid w:val="00F646A5"/>
    <w:rsid w:val="00FA3E05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45AEF5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62D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12D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12D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semiHidden/>
    <w:rsid w:val="00412D3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412D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473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Makowski Dariusz</cp:lastModifiedBy>
  <cp:revision>39</cp:revision>
  <dcterms:created xsi:type="dcterms:W3CDTF">2026-04-24T15:15:00Z</dcterms:created>
  <dcterms:modified xsi:type="dcterms:W3CDTF">2026-05-29T11:34:00Z</dcterms:modified>
</cp:coreProperties>
</file>